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color w:val="000000"/>
          <w:szCs w:val="28"/>
        </w:rPr>
        <w:tab/>
      </w:r>
      <w:r>
        <w:rPr>
          <w:b/>
          <w:bCs/>
          <w:color w:val="000000"/>
          <w:szCs w:val="28"/>
        </w:rPr>
        <w:t>Перечень документов,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>подтверждающих затраты в связи с уплатой процентов по кредитам, полученным</w:t>
      </w:r>
      <w:hyperlink r:id="rId2">
        <w:r>
          <w:rPr>
            <w:rFonts w:cs="PT Astra Serif"/>
            <w:color w:val="000000"/>
            <w:spacing w:val="-4"/>
            <w:szCs w:val="28"/>
          </w:rPr>
          <w:t xml:space="preserve"> потребительским обществом, союзом потребительских обществ,</w:t>
        </w:r>
      </w:hyperlink>
      <w:hyperlink r:id="rId3">
        <w:r>
          <w:rPr>
            <w:rFonts w:cs="PT Astra Serif"/>
            <w:color w:val="000000"/>
            <w:spacing w:val="-4"/>
            <w:szCs w:val="28"/>
          </w:rPr>
          <w:t xml:space="preserve"> обществом с ограниченной ответственностью, доля уставного капитала</w:t>
          <w:br/>
          <w:t>в</w:t>
        </w:r>
      </w:hyperlink>
      <w:hyperlink r:id="rId4">
        <w:r>
          <w:rPr>
            <w:rFonts w:cs="PT Astra Serif"/>
            <w:color w:val="000000"/>
            <w:spacing w:val="-4"/>
            <w:szCs w:val="28"/>
          </w:rPr>
          <w:t xml:space="preserve"> котором на 100 процентов принадлежит потребительскому обществу или союзу</w:t>
        </w:r>
      </w:hyperlink>
      <w:r>
        <w:rPr>
          <w:rFonts w:cs="PT Astra Serif"/>
          <w:color w:val="000000"/>
          <w:spacing w:val="-4"/>
          <w:szCs w:val="28"/>
        </w:rPr>
        <w:t xml:space="preserve"> </w:t>
      </w:r>
      <w:hyperlink r:id="rId5">
        <w:r>
          <w:rPr>
            <w:rFonts w:cs="PT Astra Serif"/>
            <w:color w:val="000000"/>
            <w:spacing w:val="-4"/>
            <w:szCs w:val="28"/>
          </w:rPr>
          <w:t>потребительских обществ,</w:t>
        </w:r>
      </w:hyperlink>
      <w:r>
        <w:rPr>
          <w:rFonts w:cs="PT Astra Serif"/>
          <w:color w:val="000000"/>
          <w:spacing w:val="-4"/>
          <w:szCs w:val="28"/>
        </w:rPr>
        <w:t xml:space="preserve"> сельскохозяйственным потребительским кооперативом, ассоциацией (союзом) сельскохозяйственных потребительских кооперативов</w:t>
        <w:br/>
        <w:t>и потребительских обществ</w:t>
      </w:r>
      <w:hyperlink r:id="rId6">
        <w:r>
          <w:rPr>
            <w:rFonts w:cs="PT Astra Serif"/>
            <w:color w:val="000000"/>
            <w:spacing w:val="-4"/>
            <w:szCs w:val="28"/>
          </w:rPr>
          <w:t xml:space="preserve"> </w:t>
        </w:r>
      </w:hyperlink>
      <w:r>
        <w:rPr>
          <w:rFonts w:cs="PT Astra Serif"/>
          <w:color w:val="000000"/>
          <w:spacing w:val="-4"/>
          <w:szCs w:val="28"/>
        </w:rPr>
        <w:t xml:space="preserve">(далее — организация) </w:t>
      </w:r>
      <w:hyperlink r:id="rId7">
        <w:r>
          <w:rPr>
            <w:rFonts w:cs="PT Astra Serif"/>
            <w:color w:val="000000"/>
            <w:spacing w:val="-4"/>
            <w:szCs w:val="28"/>
          </w:rPr>
          <w:t>в российск</w:t>
        </w:r>
      </w:hyperlink>
      <w:r>
        <w:rPr>
          <w:rFonts w:cs="PT Astra Serif"/>
          <w:color w:val="000000"/>
          <w:spacing w:val="-4"/>
          <w:szCs w:val="28"/>
        </w:rPr>
        <w:t xml:space="preserve">их кредитных организациях после 1 января 2021 года, на срок до одного года, в целях привлечения оборотных средств на приобретение ягод, грибов, дикорастущих полезных растений, сезонной сельскохозяйственной плодовой и овощной продукции, </w:t>
      </w:r>
      <w:r>
        <w:rPr>
          <w:rFonts w:cs="PT Astra Serif"/>
          <w:color w:val="000000"/>
          <w:spacing w:val="-4"/>
          <w:sz w:val="28"/>
          <w:szCs w:val="28"/>
          <w:lang w:val="ru-RU"/>
        </w:rPr>
        <w:t xml:space="preserve">перечень которой определён постановлением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произведённой из сельскохозяйственного сырья собственного производства» </w:t>
      </w:r>
      <w:r>
        <w:rPr>
          <w:rFonts w:cs="PT Astra Serif"/>
          <w:color w:val="000000"/>
          <w:spacing w:val="-4"/>
          <w:szCs w:val="28"/>
        </w:rPr>
        <w:t>(без учёта сумм налога на добавленную стоимость)</w:t>
      </w:r>
      <w:r>
        <w:rPr>
          <w:color w:val="000000"/>
          <w:szCs w:val="28"/>
        </w:rPr>
        <w:t>:</w:t>
      </w:r>
    </w:p>
    <w:p>
      <w:pPr>
        <w:pStyle w:val="Normal"/>
        <w:spacing w:lineRule="auto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 xml:space="preserve">1) копии кредитных договоров, заключённых после </w:t>
      </w:r>
      <w:r>
        <w:rPr>
          <w:rFonts w:cs="PT Astra Serif"/>
          <w:color w:val="000000"/>
          <w:spacing w:val="-4"/>
          <w:szCs w:val="28"/>
        </w:rPr>
        <w:t>1 января 2021 года</w:t>
      </w:r>
      <w:r>
        <w:rPr>
          <w:color w:val="000000"/>
          <w:szCs w:val="28"/>
        </w:rPr>
        <w:t>, копии графиков погашения кредитов и уплаты процентов по ним, копии выписок</w:t>
        <w:br/>
        <w:t xml:space="preserve">из ссудных счетов организации о получении кредитов </w:t>
      </w:r>
      <w:r>
        <w:rPr>
          <w:rFonts w:cs="PT Astra Serif"/>
          <w:color w:val="000000"/>
          <w:spacing w:val="-4"/>
          <w:szCs w:val="28"/>
        </w:rPr>
        <w:t>в целях привлечения оборотных средств на приобретение ягод, грибов, дикорастущих полезных растений, сезонной сельскохозяйственной плодовой и овощной продукции</w:t>
      </w:r>
      <w:r>
        <w:rPr>
          <w:color w:val="000000"/>
          <w:szCs w:val="28"/>
        </w:rPr>
        <w:t>, заверенные кредитной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 xml:space="preserve">2) копии документов, подтверждающих затраты на осуществление организацией деятельности </w:t>
      </w:r>
      <w:r>
        <w:rPr>
          <w:rFonts w:cs="PT Astra Serif"/>
          <w:color w:val="000000"/>
          <w:spacing w:val="-4"/>
          <w:szCs w:val="28"/>
        </w:rPr>
        <w:t>по приобретению, переработке и реализации ягод, грибов, дикорастущих полезных растений, сезонной сельскохозяйственной плодовой</w:t>
        <w:br/>
        <w:t>и овощной продукции</w:t>
      </w:r>
      <w:r>
        <w:rPr>
          <w:color w:val="000000"/>
          <w:szCs w:val="28"/>
        </w:rPr>
        <w:t>, заверенные указанной организацией: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прайс - лист с расценками на закупаемую и реализуемую продукцию, утверждённый организацией на собрании её членов, заверенный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 xml:space="preserve">копии договоров купли-продажи (поставки) продукции, в которых определены наименование (Ф.И.О.), полномочия (паспортные данные) </w:t>
      </w:r>
      <w:r>
        <w:rPr>
          <w:rFonts w:eastAsia="Source Han Sans CN Regular" w:cs="Lohit Devanagari"/>
          <w:color w:val="000000"/>
          <w:kern w:val="2"/>
          <w:sz w:val="28"/>
          <w:szCs w:val="28"/>
          <w:lang w:val="ru-RU" w:eastAsia="ru-RU" w:bidi="ru-RU"/>
        </w:rPr>
        <w:t>сторон</w:t>
      </w:r>
      <w:r>
        <w:rPr>
          <w:color w:val="000000"/>
          <w:szCs w:val="28"/>
        </w:rPr>
        <w:t>, наименование, количество, ассортимент, стоимость, срок передачи и порядок оплаты закупаемой организацией продукции, копии актов приёма-передачи (закупочных актов)</w:t>
        <w:br/>
        <w:t>к договор</w:t>
      </w:r>
      <w:r>
        <w:rPr>
          <w:rFonts w:eastAsia="Source Han Sans CN Regular" w:cs="Lohit Devanagari"/>
          <w:color w:val="000000"/>
          <w:kern w:val="2"/>
          <w:sz w:val="28"/>
          <w:szCs w:val="28"/>
          <w:lang w:val="ru-RU" w:eastAsia="ru-RU" w:bidi="ru-RU"/>
        </w:rPr>
        <w:t>ам</w:t>
      </w:r>
      <w:r>
        <w:rPr>
          <w:color w:val="000000"/>
          <w:szCs w:val="28"/>
        </w:rPr>
        <w:t xml:space="preserve"> купли-продажи (поставки) продукции, заверенные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копии платёжных поручений, копии счетов-фактур (представляются</w:t>
        <w:br/>
        <w:t xml:space="preserve">в случае, если продавец является плательщиком НДС), копии товарных накладных подтверждающие оплату приобретённых </w:t>
      </w:r>
      <w:r>
        <w:rPr>
          <w:rFonts w:cs="PT Astra Serif"/>
          <w:color w:val="000000"/>
          <w:spacing w:val="-4"/>
          <w:szCs w:val="28"/>
        </w:rPr>
        <w:t>ягод, грибов, дикорастущих полезных растений, сезонной сельскохозяйственной плодовой и овощной продукции,</w:t>
      </w:r>
      <w:r>
        <w:rPr>
          <w:color w:val="000000"/>
          <w:szCs w:val="28"/>
        </w:rPr>
        <w:t xml:space="preserve"> заверенные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 xml:space="preserve">документы, подтверждающие осуществление переработки и продажи продукции из </w:t>
      </w:r>
      <w:r>
        <w:rPr>
          <w:rFonts w:cs="PT Astra Serif"/>
          <w:color w:val="000000"/>
          <w:spacing w:val="-4"/>
          <w:szCs w:val="28"/>
        </w:rPr>
        <w:t xml:space="preserve">ягод, грибов, дикорастущих полезных растений, сезонной сельскохозяйственной плодовой и овощной продукции, заверенные организацией; 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rFonts w:cs="PT Astra Serif"/>
          <w:color w:val="000000"/>
          <w:spacing w:val="-4"/>
          <w:szCs w:val="28"/>
        </w:rPr>
        <w:tab/>
        <w:t>государственные стандарты или технические услови</w:t>
      </w:r>
      <w:r>
        <w:rPr>
          <w:rFonts w:cs="PT Astra Serif"/>
          <w:color w:val="000000"/>
          <w:spacing w:val="-4"/>
          <w:sz w:val="28"/>
          <w:szCs w:val="28"/>
        </w:rPr>
        <w:t xml:space="preserve">я, 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локальные нормативные акты (положения, регламенты, инструкции)</w:t>
      </w:r>
      <w:r>
        <w:rPr>
          <w:rFonts w:cs="PT Astra Serif"/>
          <w:color w:val="000000"/>
          <w:spacing w:val="-4"/>
          <w:sz w:val="28"/>
          <w:szCs w:val="28"/>
        </w:rPr>
        <w:t xml:space="preserve"> определяющие изменен</w:t>
      </w:r>
      <w:r>
        <w:rPr>
          <w:rFonts w:cs="PT Astra Serif"/>
          <w:color w:val="000000"/>
          <w:spacing w:val="-4"/>
          <w:szCs w:val="28"/>
        </w:rPr>
        <w:t>ие объёмов продукции в процессе её переработки;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копии договоров купли-продажи (поставки) реализованной продукции,</w:t>
        <w:br/>
        <w:t xml:space="preserve">в которых определены наименование (Ф.И.О.), полномочия (паспортные данные) </w:t>
      </w:r>
      <w:r>
        <w:rPr>
          <w:rFonts w:eastAsia="Source Han Sans CN Regular" w:cs="Lohit Devanagari"/>
          <w:color w:val="000000"/>
          <w:kern w:val="2"/>
          <w:sz w:val="28"/>
          <w:szCs w:val="28"/>
          <w:lang w:val="ru-RU" w:eastAsia="ru-RU" w:bidi="ru-RU"/>
        </w:rPr>
        <w:t>сторон</w:t>
      </w:r>
      <w:r>
        <w:rPr>
          <w:color w:val="000000"/>
          <w:szCs w:val="28"/>
        </w:rPr>
        <w:t>, наименование, количество, ассортимент, стоимость, срок передачи</w:t>
        <w:br/>
        <w:t>и порядок оплаты продукции, подтверждающие соответствие объёмов реализованной продукции объёмам закупленного сырья, копии актов приёма-передачи (закупочных актов) к договор</w:t>
      </w:r>
      <w:r>
        <w:rPr>
          <w:rFonts w:eastAsia="Source Han Sans CN Regular" w:cs="Lohit Devanagari"/>
          <w:color w:val="000000"/>
          <w:kern w:val="2"/>
          <w:sz w:val="28"/>
          <w:szCs w:val="28"/>
          <w:lang w:val="ru-RU" w:eastAsia="ru-RU" w:bidi="ru-RU"/>
        </w:rPr>
        <w:t>ам</w:t>
      </w:r>
      <w:r>
        <w:rPr>
          <w:color w:val="000000"/>
          <w:szCs w:val="28"/>
        </w:rPr>
        <w:t xml:space="preserve"> купли-продажи (поставки) продукции, заверенные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rFonts w:cs="PT Astra Serif"/>
          <w:color w:val="000000"/>
          <w:spacing w:val="-4"/>
          <w:szCs w:val="28"/>
        </w:rPr>
        <w:tab/>
      </w:r>
      <w:r>
        <w:rPr>
          <w:color w:val="000000"/>
          <w:szCs w:val="28"/>
        </w:rPr>
        <w:t>копии платежных поручений, копии счетов-фактур (представляются в случае, если продавец является плательщиком НДС), копии товарных накладных, подтверждающих продажу переработанной продукции, заверенные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 xml:space="preserve">справку за подписью руководителя </w:t>
      </w:r>
      <w:r>
        <w:rPr>
          <w:rFonts w:eastAsia="Source Han Sans CN Regular" w:cs="Lohit Devanagari"/>
          <w:color w:val="000000"/>
          <w:kern w:val="2"/>
          <w:sz w:val="28"/>
          <w:szCs w:val="28"/>
          <w:lang w:val="ru-RU" w:eastAsia="ru-RU" w:bidi="ru-RU"/>
        </w:rPr>
        <w:t>организации</w:t>
      </w:r>
      <w:r>
        <w:rPr>
          <w:color w:val="000000"/>
          <w:szCs w:val="28"/>
        </w:rPr>
        <w:t xml:space="preserve">, содержащую номер кода вида </w:t>
      </w:r>
      <w:r>
        <w:rPr>
          <w:rFonts w:cs="PT Astra Serif"/>
          <w:color w:val="000000"/>
          <w:spacing w:val="-4"/>
          <w:szCs w:val="28"/>
        </w:rPr>
        <w:t>приобретённой, переработанной и реализованной</w:t>
      </w:r>
      <w:r>
        <w:rPr>
          <w:color w:val="000000"/>
          <w:szCs w:val="28"/>
        </w:rPr>
        <w:t xml:space="preserve"> продукции, согласно </w:t>
      </w:r>
      <w:r>
        <w:rPr>
          <w:rFonts w:cs="PT Astra Serif"/>
          <w:b w:val="false"/>
          <w:bCs w:val="false"/>
          <w:color w:val="000000"/>
          <w:spacing w:val="-4"/>
          <w:sz w:val="28"/>
          <w:szCs w:val="28"/>
          <w:lang w:val="ru-RU"/>
        </w:rPr>
        <w:t>постановлени</w:t>
      </w:r>
      <w:r>
        <w:rPr>
          <w:rFonts w:eastAsia="Source Han Sans CN Regular" w:cs="PT Astra Serif"/>
          <w:b w:val="false"/>
          <w:bCs w:val="false"/>
          <w:color w:val="000000"/>
          <w:spacing w:val="-4"/>
          <w:kern w:val="2"/>
          <w:sz w:val="28"/>
          <w:szCs w:val="28"/>
          <w:lang w:val="ru-RU" w:eastAsia="ru-RU" w:bidi="ru-RU"/>
        </w:rPr>
        <w:t>ю</w:t>
      </w:r>
      <w:r>
        <w:rPr>
          <w:rFonts w:cs="PT Astra Serif"/>
          <w:b w:val="false"/>
          <w:bCs w:val="false"/>
          <w:color w:val="000000"/>
          <w:spacing w:val="-4"/>
          <w:sz w:val="28"/>
          <w:szCs w:val="28"/>
          <w:lang w:val="ru-RU"/>
        </w:rPr>
        <w:t xml:space="preserve">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произведённой из сельскохозяйственного сырья собственного производства». 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</w:p>
    <w:sectPr>
      <w:headerReference w:type="default" r:id="rId8"/>
      <w:footerReference w:type="default" r:id="rId9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1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6ebc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 w:customStyle="1">
    <w:name w:val="Heading 1"/>
    <w:basedOn w:val="Style30"/>
    <w:next w:val="Style38"/>
    <w:qFormat/>
    <w:rsid w:val="00d76ebc"/>
    <w:pPr/>
    <w:rPr/>
  </w:style>
  <w:style w:type="paragraph" w:styleId="2" w:customStyle="1">
    <w:name w:val="Heading 2"/>
    <w:basedOn w:val="Style30"/>
    <w:next w:val="Style31"/>
    <w:qFormat/>
    <w:rsid w:val="00d76ebc"/>
    <w:pPr/>
    <w:rPr/>
  </w:style>
  <w:style w:type="paragraph" w:styleId="3" w:customStyle="1">
    <w:name w:val="Heading 3"/>
    <w:basedOn w:val="Style30"/>
    <w:next w:val="Style31"/>
    <w:qFormat/>
    <w:rsid w:val="00d76ebc"/>
    <w:pPr/>
    <w:rPr/>
  </w:style>
  <w:style w:type="paragraph" w:styleId="4" w:customStyle="1">
    <w:name w:val="Heading 4"/>
    <w:basedOn w:val="Style30"/>
    <w:next w:val="Style31"/>
    <w:qFormat/>
    <w:rsid w:val="00d76ebc"/>
    <w:pPr/>
    <w:rPr/>
  </w:style>
  <w:style w:type="paragraph" w:styleId="5" w:customStyle="1">
    <w:name w:val="Heading 5"/>
    <w:basedOn w:val="Style30"/>
    <w:next w:val="Style31"/>
    <w:qFormat/>
    <w:rsid w:val="00d76ebc"/>
    <w:pPr/>
    <w:rPr/>
  </w:style>
  <w:style w:type="paragraph" w:styleId="6" w:customStyle="1">
    <w:name w:val="Heading 6"/>
    <w:basedOn w:val="Style30"/>
    <w:next w:val="Style31"/>
    <w:qFormat/>
    <w:rsid w:val="00d76ebc"/>
    <w:pPr/>
    <w:rPr/>
  </w:style>
  <w:style w:type="paragraph" w:styleId="7" w:customStyle="1">
    <w:name w:val="Heading 7"/>
    <w:basedOn w:val="Style30"/>
    <w:next w:val="Style31"/>
    <w:qFormat/>
    <w:rsid w:val="00d76ebc"/>
    <w:pPr/>
    <w:rPr/>
  </w:style>
  <w:style w:type="paragraph" w:styleId="8" w:customStyle="1">
    <w:name w:val="Heading 8"/>
    <w:basedOn w:val="Style30"/>
    <w:next w:val="Style31"/>
    <w:qFormat/>
    <w:rsid w:val="00d76ebc"/>
    <w:pPr/>
    <w:rPr/>
  </w:style>
  <w:style w:type="paragraph" w:styleId="9" w:customStyle="1">
    <w:name w:val="Heading 9"/>
    <w:basedOn w:val="Style30"/>
    <w:next w:val="Style31"/>
    <w:qFormat/>
    <w:rsid w:val="00d76ebc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 w:customStyle="1">
    <w:name w:val="Символ нумерации"/>
    <w:qFormat/>
    <w:rsid w:val="00d76ebc"/>
    <w:rPr/>
  </w:style>
  <w:style w:type="character" w:styleId="Style6" w:customStyle="1">
    <w:name w:val="Маркеры списка"/>
    <w:qFormat/>
    <w:rsid w:val="00d76ebc"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sid w:val="00d76ebc"/>
    <w:rPr/>
  </w:style>
  <w:style w:type="character" w:styleId="Style8" w:customStyle="1">
    <w:name w:val="Привязка сноски"/>
    <w:rsid w:val="00d76ebc"/>
    <w:rPr>
      <w:vertAlign w:val="superscript"/>
    </w:rPr>
  </w:style>
  <w:style w:type="character" w:styleId="Pagenumber">
    <w:name w:val="page number"/>
    <w:qFormat/>
    <w:rsid w:val="00d76ebc"/>
    <w:rPr/>
  </w:style>
  <w:style w:type="character" w:styleId="Style9" w:customStyle="1">
    <w:name w:val="Символы названия"/>
    <w:qFormat/>
    <w:rsid w:val="00d76ebc"/>
    <w:rPr/>
  </w:style>
  <w:style w:type="character" w:styleId="Style10" w:customStyle="1">
    <w:name w:val="Буквица"/>
    <w:qFormat/>
    <w:rsid w:val="00d76ebc"/>
    <w:rPr/>
  </w:style>
  <w:style w:type="character" w:styleId="Style11">
    <w:name w:val="Интернет-ссылка"/>
    <w:basedOn w:val="DefaultParagraphFont"/>
    <w:uiPriority w:val="99"/>
    <w:unhideWhenUsed/>
    <w:rsid w:val="00971fb1"/>
    <w:rPr>
      <w:color w:val="0000FF" w:themeColor="hyperlink"/>
      <w:u w:val="single"/>
    </w:rPr>
  </w:style>
  <w:style w:type="character" w:styleId="Style12" w:customStyle="1">
    <w:name w:val="Посещённая гиперссылка"/>
    <w:rsid w:val="00d76ebc"/>
    <w:rPr>
      <w:color w:val="800000"/>
      <w:u w:val="single"/>
    </w:rPr>
  </w:style>
  <w:style w:type="character" w:styleId="Style13" w:customStyle="1">
    <w:name w:val="Заполнитель"/>
    <w:qFormat/>
    <w:rsid w:val="00d76ebc"/>
    <w:rPr>
      <w:smallCaps/>
      <w:color w:val="008080"/>
      <w:u w:val="dotted"/>
    </w:rPr>
  </w:style>
  <w:style w:type="character" w:styleId="Style14" w:customStyle="1">
    <w:name w:val="Ссылка указателя"/>
    <w:qFormat/>
    <w:rsid w:val="00d76ebc"/>
    <w:rPr/>
  </w:style>
  <w:style w:type="character" w:styleId="Style15" w:customStyle="1">
    <w:name w:val="Символ концевой сноски"/>
    <w:qFormat/>
    <w:rsid w:val="00d76ebc"/>
    <w:rPr/>
  </w:style>
  <w:style w:type="character" w:styleId="Style16" w:customStyle="1">
    <w:name w:val="Нумерация строк"/>
    <w:rsid w:val="00d76ebc"/>
    <w:rPr/>
  </w:style>
  <w:style w:type="character" w:styleId="Style17" w:customStyle="1">
    <w:name w:val="Основной элемент указателя"/>
    <w:qFormat/>
    <w:rsid w:val="00d76ebc"/>
    <w:rPr>
      <w:b/>
      <w:bCs/>
    </w:rPr>
  </w:style>
  <w:style w:type="character" w:styleId="Style18" w:customStyle="1">
    <w:name w:val="Привязка концевой сноски"/>
    <w:rsid w:val="00d76ebc"/>
    <w:rPr>
      <w:vertAlign w:val="superscript"/>
    </w:rPr>
  </w:style>
  <w:style w:type="character" w:styleId="Style19" w:customStyle="1">
    <w:name w:val="Фуригана"/>
    <w:qFormat/>
    <w:rsid w:val="00d76ebc"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sid w:val="00d76ebc"/>
    <w:rPr>
      <w:eastAsianLayout w:vert="true"/>
    </w:rPr>
  </w:style>
  <w:style w:type="character" w:styleId="Style21">
    <w:name w:val="Выделение"/>
    <w:qFormat/>
    <w:rsid w:val="00d76ebc"/>
    <w:rPr>
      <w:i/>
      <w:iCs/>
    </w:rPr>
  </w:style>
  <w:style w:type="character" w:styleId="11" w:customStyle="1">
    <w:name w:val="Цитата1"/>
    <w:qFormat/>
    <w:rsid w:val="00d76ebc"/>
    <w:rPr>
      <w:i/>
      <w:iCs/>
    </w:rPr>
  </w:style>
  <w:style w:type="character" w:styleId="Style22" w:customStyle="1">
    <w:name w:val="Выделение жирным"/>
    <w:qFormat/>
    <w:rsid w:val="00d76ebc"/>
    <w:rPr>
      <w:b/>
      <w:bCs/>
    </w:rPr>
  </w:style>
  <w:style w:type="character" w:styleId="Style23" w:customStyle="1">
    <w:name w:val="Исходный текст"/>
    <w:qFormat/>
    <w:rsid w:val="00d76ebc"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sid w:val="00d76ebc"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sid w:val="00d76ebc"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sid w:val="00d76ebc"/>
    <w:rPr>
      <w:i/>
      <w:iCs/>
    </w:rPr>
  </w:style>
  <w:style w:type="character" w:styleId="Style27" w:customStyle="1">
    <w:name w:val="Определение"/>
    <w:qFormat/>
    <w:rsid w:val="00d76ebc"/>
    <w:rPr/>
  </w:style>
  <w:style w:type="character" w:styleId="Style28" w:customStyle="1">
    <w:name w:val="Непропорциональный текст"/>
    <w:qFormat/>
    <w:rsid w:val="00d76ebc"/>
    <w:rPr>
      <w:rFonts w:ascii="Liberation Mono" w:hAnsi="Liberation Mono" w:eastAsia="Liberation Mono" w:cs="Liberation Mono"/>
    </w:rPr>
  </w:style>
  <w:style w:type="character" w:styleId="Style29" w:customStyle="1">
    <w:name w:val="Текст выноски Знак"/>
    <w:basedOn w:val="DefaultParagraphFont"/>
    <w:link w:val="affff6"/>
    <w:uiPriority w:val="99"/>
    <w:semiHidden/>
    <w:qFormat/>
    <w:rsid w:val="00da7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da7f98"/>
    <w:rPr>
      <w:color w:val="808080"/>
    </w:rPr>
  </w:style>
  <w:style w:type="paragraph" w:styleId="Style30" w:customStyle="1">
    <w:name w:val="Заголовок"/>
    <w:basedOn w:val="Normal"/>
    <w:next w:val="Style38"/>
    <w:qFormat/>
    <w:rsid w:val="00d76ebc"/>
    <w:pPr/>
    <w:rPr>
      <w:b/>
    </w:rPr>
  </w:style>
  <w:style w:type="paragraph" w:styleId="Style31">
    <w:name w:val="Body Text"/>
    <w:basedOn w:val="Normal"/>
    <w:rsid w:val="00d76ebc"/>
    <w:pPr>
      <w:jc w:val="both"/>
    </w:pPr>
    <w:rPr/>
  </w:style>
  <w:style w:type="paragraph" w:styleId="Style32">
    <w:name w:val="List"/>
    <w:basedOn w:val="Style31"/>
    <w:rsid w:val="00d76ebc"/>
    <w:pPr/>
    <w:rPr/>
  </w:style>
  <w:style w:type="paragraph" w:styleId="Style33" w:customStyle="1">
    <w:name w:val="Caption"/>
    <w:basedOn w:val="Normal"/>
    <w:qFormat/>
    <w:rsid w:val="00d76ebc"/>
    <w:pPr/>
    <w:rPr/>
  </w:style>
  <w:style w:type="paragraph" w:styleId="Style3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d76ebc"/>
    <w:pPr>
      <w:jc w:val="left"/>
    </w:pPr>
    <w:rPr/>
  </w:style>
  <w:style w:type="paragraph" w:styleId="Style35" w:customStyle="1">
    <w:name w:val="Блочная цитата"/>
    <w:basedOn w:val="Normal"/>
    <w:qFormat/>
    <w:rsid w:val="00d76ebc"/>
    <w:pPr/>
    <w:rPr/>
  </w:style>
  <w:style w:type="paragraph" w:styleId="Style36">
    <w:name w:val="Title"/>
    <w:basedOn w:val="Normal"/>
    <w:next w:val="Style38"/>
    <w:qFormat/>
    <w:rsid w:val="00d76ebc"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rsid w:val="00d76ebc"/>
    <w:pPr>
      <w:ind w:left="709" w:hanging="0"/>
      <w:jc w:val="both"/>
    </w:pPr>
    <w:rPr>
      <w:b/>
    </w:rPr>
  </w:style>
  <w:style w:type="paragraph" w:styleId="Style38">
    <w:name w:val="Body Text Indent"/>
    <w:basedOn w:val="Style31"/>
    <w:qFormat/>
    <w:rsid w:val="00d76ebc"/>
    <w:pPr/>
    <w:rPr/>
  </w:style>
  <w:style w:type="paragraph" w:styleId="Style39" w:customStyle="1">
    <w:name w:val="Обратный отступ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Style40">
    <w:name w:val="Salutation"/>
    <w:basedOn w:val="Normal"/>
    <w:rsid w:val="00d76ebc"/>
    <w:pPr/>
    <w:rPr/>
  </w:style>
  <w:style w:type="paragraph" w:styleId="Style41">
    <w:name w:val="Signature"/>
    <w:basedOn w:val="Normal"/>
    <w:rsid w:val="00d76ebc"/>
    <w:pPr>
      <w:tabs>
        <w:tab w:val="clear" w:pos="720"/>
        <w:tab w:val="right" w:pos="31680" w:leader="none"/>
      </w:tabs>
      <w:jc w:val="left"/>
    </w:pPr>
    <w:rPr/>
  </w:style>
  <w:style w:type="paragraph" w:styleId="Style42" w:customStyle="1">
    <w:name w:val="Отступы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AnnotationText" w:customStyle="1">
    <w:name w:val="Annotation Text"/>
    <w:basedOn w:val="Style31"/>
    <w:qFormat/>
    <w:rsid w:val="00d76ebc"/>
    <w:pPr/>
    <w:rPr/>
  </w:style>
  <w:style w:type="paragraph" w:styleId="10" w:customStyle="1">
    <w:name w:val="Заголовок 10"/>
    <w:basedOn w:val="Style30"/>
    <w:next w:val="Style31"/>
    <w:qFormat/>
    <w:rsid w:val="00d76ebc"/>
    <w:pPr/>
    <w:rPr/>
  </w:style>
  <w:style w:type="paragraph" w:styleId="12" w:customStyle="1">
    <w:name w:val="Начало нумерованного списка 1"/>
    <w:basedOn w:val="Style32"/>
    <w:next w:val="ListBullet4"/>
    <w:qFormat/>
    <w:rsid w:val="00d76ebc"/>
    <w:pPr/>
    <w:rPr/>
  </w:style>
  <w:style w:type="paragraph" w:styleId="ListBullet4">
    <w:name w:val="List Bullet 4"/>
    <w:basedOn w:val="Style32"/>
    <w:qFormat/>
    <w:rsid w:val="00d76ebc"/>
    <w:pPr/>
    <w:rPr/>
  </w:style>
  <w:style w:type="paragraph" w:styleId="13" w:customStyle="1">
    <w:name w:val="Конец нумерованного списка 1"/>
    <w:basedOn w:val="Style32"/>
    <w:next w:val="ListBullet4"/>
    <w:qFormat/>
    <w:rsid w:val="00d76ebc"/>
    <w:pPr/>
    <w:rPr/>
  </w:style>
  <w:style w:type="paragraph" w:styleId="14" w:customStyle="1">
    <w:name w:val="Продолжение нумерованного списка 1"/>
    <w:basedOn w:val="Style32"/>
    <w:qFormat/>
    <w:rsid w:val="00d76ebc"/>
    <w:pPr/>
    <w:rPr/>
  </w:style>
  <w:style w:type="paragraph" w:styleId="21" w:customStyle="1">
    <w:name w:val="Начало нумерованного списка 2"/>
    <w:basedOn w:val="Style32"/>
    <w:next w:val="ListNumber2"/>
    <w:qFormat/>
    <w:rsid w:val="00d76ebc"/>
    <w:pPr/>
    <w:rPr/>
  </w:style>
  <w:style w:type="paragraph" w:styleId="ListNumber2">
    <w:name w:val="List Number 2"/>
    <w:basedOn w:val="Style32"/>
    <w:qFormat/>
    <w:rsid w:val="00d76ebc"/>
    <w:pPr/>
    <w:rPr/>
  </w:style>
  <w:style w:type="paragraph" w:styleId="22" w:customStyle="1">
    <w:name w:val="Конец нумерованного списка 2"/>
    <w:basedOn w:val="Style32"/>
    <w:next w:val="ListNumber2"/>
    <w:qFormat/>
    <w:rsid w:val="00d76ebc"/>
    <w:pPr/>
    <w:rPr/>
  </w:style>
  <w:style w:type="paragraph" w:styleId="23" w:customStyle="1">
    <w:name w:val="Продолжение нумерованного списка 2"/>
    <w:basedOn w:val="Style32"/>
    <w:qFormat/>
    <w:rsid w:val="00d76ebc"/>
    <w:pPr/>
    <w:rPr/>
  </w:style>
  <w:style w:type="paragraph" w:styleId="31" w:customStyle="1">
    <w:name w:val="Начало нумерованного списка 3"/>
    <w:basedOn w:val="Style32"/>
    <w:next w:val="ListNumber3"/>
    <w:qFormat/>
    <w:rsid w:val="00d76ebc"/>
    <w:pPr/>
    <w:rPr/>
  </w:style>
  <w:style w:type="paragraph" w:styleId="ListNumber3">
    <w:name w:val="List Number 3"/>
    <w:basedOn w:val="Style32"/>
    <w:qFormat/>
    <w:rsid w:val="00d76ebc"/>
    <w:pPr/>
    <w:rPr/>
  </w:style>
  <w:style w:type="paragraph" w:styleId="32" w:customStyle="1">
    <w:name w:val="Конец нумерованного списка 3"/>
    <w:basedOn w:val="Style32"/>
    <w:next w:val="ListNumber3"/>
    <w:qFormat/>
    <w:rsid w:val="00d76ebc"/>
    <w:pPr/>
    <w:rPr/>
  </w:style>
  <w:style w:type="paragraph" w:styleId="33" w:customStyle="1">
    <w:name w:val="Продолжение нумерованного списка 3"/>
    <w:basedOn w:val="Style32"/>
    <w:qFormat/>
    <w:rsid w:val="00d76ebc"/>
    <w:pPr/>
    <w:rPr/>
  </w:style>
  <w:style w:type="paragraph" w:styleId="41" w:customStyle="1">
    <w:name w:val="Начало нумерованного списка 4"/>
    <w:basedOn w:val="Style32"/>
    <w:next w:val="ListNumber4"/>
    <w:qFormat/>
    <w:rsid w:val="00d76ebc"/>
    <w:pPr/>
    <w:rPr/>
  </w:style>
  <w:style w:type="paragraph" w:styleId="ListNumber4">
    <w:name w:val="List Number 4"/>
    <w:basedOn w:val="Style32"/>
    <w:qFormat/>
    <w:rsid w:val="00d76ebc"/>
    <w:pPr/>
    <w:rPr/>
  </w:style>
  <w:style w:type="paragraph" w:styleId="42" w:customStyle="1">
    <w:name w:val="Конец нумерованного списка 4"/>
    <w:basedOn w:val="Style32"/>
    <w:next w:val="ListNumber4"/>
    <w:qFormat/>
    <w:rsid w:val="00d76ebc"/>
    <w:pPr/>
    <w:rPr/>
  </w:style>
  <w:style w:type="paragraph" w:styleId="43" w:customStyle="1">
    <w:name w:val="Продолжение нумерованного списка 4"/>
    <w:basedOn w:val="Style32"/>
    <w:qFormat/>
    <w:rsid w:val="00d76ebc"/>
    <w:pPr/>
    <w:rPr/>
  </w:style>
  <w:style w:type="paragraph" w:styleId="51" w:customStyle="1">
    <w:name w:val="Начало нумерованного списка 5"/>
    <w:basedOn w:val="Style32"/>
    <w:next w:val="ListNumber5"/>
    <w:qFormat/>
    <w:rsid w:val="00d76ebc"/>
    <w:pPr/>
    <w:rPr/>
  </w:style>
  <w:style w:type="paragraph" w:styleId="ListNumber5">
    <w:name w:val="List Number 5"/>
    <w:basedOn w:val="Style32"/>
    <w:qFormat/>
    <w:rsid w:val="00d76ebc"/>
    <w:pPr/>
    <w:rPr/>
  </w:style>
  <w:style w:type="paragraph" w:styleId="52" w:customStyle="1">
    <w:name w:val="Конец нумерованного списка 5"/>
    <w:basedOn w:val="Style32"/>
    <w:next w:val="ListNumber5"/>
    <w:qFormat/>
    <w:rsid w:val="00d76ebc"/>
    <w:pPr/>
    <w:rPr/>
  </w:style>
  <w:style w:type="paragraph" w:styleId="53" w:customStyle="1">
    <w:name w:val="Продолжение нумерованного списка 5"/>
    <w:basedOn w:val="Style32"/>
    <w:qFormat/>
    <w:rsid w:val="00d76ebc"/>
    <w:pPr/>
    <w:rPr/>
  </w:style>
  <w:style w:type="paragraph" w:styleId="15" w:customStyle="1">
    <w:name w:val="Начало маркированного списка 1"/>
    <w:basedOn w:val="Style32"/>
    <w:next w:val="ListBullet3"/>
    <w:qFormat/>
    <w:rsid w:val="00d76ebc"/>
    <w:pPr/>
    <w:rPr/>
  </w:style>
  <w:style w:type="paragraph" w:styleId="ListBullet3">
    <w:name w:val="List Bullet 3"/>
    <w:basedOn w:val="Style32"/>
    <w:qFormat/>
    <w:rsid w:val="00d76ebc"/>
    <w:pPr/>
    <w:rPr/>
  </w:style>
  <w:style w:type="paragraph" w:styleId="16" w:customStyle="1">
    <w:name w:val="Конец маркированного списка 1"/>
    <w:basedOn w:val="Style32"/>
    <w:next w:val="ListBullet3"/>
    <w:qFormat/>
    <w:rsid w:val="00d76ebc"/>
    <w:pPr/>
    <w:rPr/>
  </w:style>
  <w:style w:type="paragraph" w:styleId="ListContinue">
    <w:name w:val="List Continue"/>
    <w:basedOn w:val="Style32"/>
    <w:qFormat/>
    <w:rsid w:val="00d76ebc"/>
    <w:pPr/>
    <w:rPr/>
  </w:style>
  <w:style w:type="paragraph" w:styleId="24" w:customStyle="1">
    <w:name w:val="Начало маркированного списка 2"/>
    <w:basedOn w:val="Style32"/>
    <w:next w:val="ListBullet3"/>
    <w:qFormat/>
    <w:rsid w:val="00d76ebc"/>
    <w:pPr/>
    <w:rPr/>
  </w:style>
  <w:style w:type="paragraph" w:styleId="25" w:customStyle="1">
    <w:name w:val="Конец маркированного списка 2"/>
    <w:basedOn w:val="Style32"/>
    <w:next w:val="ListBullet3"/>
    <w:qFormat/>
    <w:rsid w:val="00d76ebc"/>
    <w:pPr/>
    <w:rPr/>
  </w:style>
  <w:style w:type="paragraph" w:styleId="ListContinue2">
    <w:name w:val="List Continue 2"/>
    <w:basedOn w:val="Style32"/>
    <w:qFormat/>
    <w:rsid w:val="00d76ebc"/>
    <w:pPr/>
    <w:rPr/>
  </w:style>
  <w:style w:type="paragraph" w:styleId="34" w:customStyle="1">
    <w:name w:val="Начало маркированного списка 3"/>
    <w:basedOn w:val="Style32"/>
    <w:next w:val="ListBullet4"/>
    <w:qFormat/>
    <w:rsid w:val="00d76ebc"/>
    <w:pPr/>
    <w:rPr/>
  </w:style>
  <w:style w:type="paragraph" w:styleId="35" w:customStyle="1">
    <w:name w:val="Конец маркированного списка 3"/>
    <w:basedOn w:val="Style32"/>
    <w:next w:val="ListBullet4"/>
    <w:qFormat/>
    <w:rsid w:val="00d76ebc"/>
    <w:pPr/>
    <w:rPr/>
  </w:style>
  <w:style w:type="paragraph" w:styleId="ListContinue3">
    <w:name w:val="List Continue 3"/>
    <w:basedOn w:val="Style32"/>
    <w:qFormat/>
    <w:rsid w:val="00d76ebc"/>
    <w:pPr/>
    <w:rPr/>
  </w:style>
  <w:style w:type="paragraph" w:styleId="44" w:customStyle="1">
    <w:name w:val="Начало маркированного списка 4"/>
    <w:basedOn w:val="Style32"/>
    <w:next w:val="ListBullet5"/>
    <w:qFormat/>
    <w:rsid w:val="00d76ebc"/>
    <w:pPr/>
    <w:rPr/>
  </w:style>
  <w:style w:type="paragraph" w:styleId="ListBullet5">
    <w:name w:val="List Bullet 5"/>
    <w:basedOn w:val="Style32"/>
    <w:qFormat/>
    <w:rsid w:val="00d76ebc"/>
    <w:pPr/>
    <w:rPr/>
  </w:style>
  <w:style w:type="paragraph" w:styleId="45" w:customStyle="1">
    <w:name w:val="Конец маркированного списка 4"/>
    <w:basedOn w:val="Style32"/>
    <w:next w:val="ListBullet5"/>
    <w:qFormat/>
    <w:rsid w:val="00d76ebc"/>
    <w:pPr/>
    <w:rPr/>
  </w:style>
  <w:style w:type="paragraph" w:styleId="ListContinue4">
    <w:name w:val="List Continue 4"/>
    <w:basedOn w:val="Style32"/>
    <w:qFormat/>
    <w:rsid w:val="00d76ebc"/>
    <w:pPr/>
    <w:rPr/>
  </w:style>
  <w:style w:type="paragraph" w:styleId="54" w:customStyle="1">
    <w:name w:val="Начало маркированного списка 5"/>
    <w:basedOn w:val="Style32"/>
    <w:next w:val="ListNumber"/>
    <w:qFormat/>
    <w:rsid w:val="00d76ebc"/>
    <w:pPr/>
    <w:rPr/>
  </w:style>
  <w:style w:type="paragraph" w:styleId="ListNumber">
    <w:name w:val="List Number"/>
    <w:basedOn w:val="Style32"/>
    <w:qFormat/>
    <w:rsid w:val="00d76ebc"/>
    <w:pPr/>
    <w:rPr/>
  </w:style>
  <w:style w:type="paragraph" w:styleId="55" w:customStyle="1">
    <w:name w:val="Конец маркированного списка 5"/>
    <w:basedOn w:val="Style32"/>
    <w:next w:val="ListNumber"/>
    <w:qFormat/>
    <w:rsid w:val="00d76ebc"/>
    <w:pPr/>
    <w:rPr/>
  </w:style>
  <w:style w:type="paragraph" w:styleId="ListContinue5">
    <w:name w:val="List Continue 5"/>
    <w:basedOn w:val="Style32"/>
    <w:qFormat/>
    <w:rsid w:val="00d76ebc"/>
    <w:pPr/>
    <w:rPr/>
  </w:style>
  <w:style w:type="paragraph" w:styleId="Style43" w:customStyle="1">
    <w:name w:val="Index Heading"/>
    <w:basedOn w:val="Style30"/>
    <w:rsid w:val="00d76ebc"/>
    <w:pPr/>
    <w:rPr/>
  </w:style>
  <w:style w:type="paragraph" w:styleId="17" w:customStyle="1">
    <w:name w:val="Index 1"/>
    <w:basedOn w:val="Indexheading"/>
    <w:rsid w:val="00d76ebc"/>
    <w:pPr/>
    <w:rPr/>
  </w:style>
  <w:style w:type="paragraph" w:styleId="26" w:customStyle="1">
    <w:name w:val="Index 2"/>
    <w:basedOn w:val="Indexheading"/>
    <w:rsid w:val="00d76ebc"/>
    <w:pPr/>
    <w:rPr/>
  </w:style>
  <w:style w:type="paragraph" w:styleId="36" w:customStyle="1">
    <w:name w:val="Index 3"/>
    <w:basedOn w:val="Indexheading"/>
    <w:rsid w:val="00d76ebc"/>
    <w:pPr/>
    <w:rPr/>
  </w:style>
  <w:style w:type="paragraph" w:styleId="Style44" w:customStyle="1">
    <w:name w:val="Разделитель предметного указателя"/>
    <w:basedOn w:val="Indexheading"/>
    <w:qFormat/>
    <w:rsid w:val="00d76ebc"/>
    <w:pPr/>
    <w:rPr/>
  </w:style>
  <w:style w:type="paragraph" w:styleId="TOAHeading" w:customStyle="1">
    <w:name w:val="TOA Heading"/>
    <w:basedOn w:val="Style30"/>
    <w:next w:val="18"/>
    <w:qFormat/>
    <w:rsid w:val="00d76ebc"/>
    <w:pPr/>
    <w:rPr/>
  </w:style>
  <w:style w:type="paragraph" w:styleId="18" w:customStyle="1">
    <w:name w:val="TOC 1"/>
    <w:basedOn w:val="Indexheading"/>
    <w:rsid w:val="00d76ebc"/>
    <w:pPr>
      <w:tabs>
        <w:tab w:val="clear" w:pos="720"/>
        <w:tab w:val="right" w:pos="9638" w:leader="dot"/>
      </w:tabs>
    </w:pPr>
    <w:rPr/>
  </w:style>
  <w:style w:type="paragraph" w:styleId="27" w:customStyle="1">
    <w:name w:val="TOC 2"/>
    <w:basedOn w:val="Indexheading"/>
    <w:rsid w:val="00d76ebc"/>
    <w:pPr>
      <w:tabs>
        <w:tab w:val="clear" w:pos="720"/>
        <w:tab w:val="right" w:pos="9355" w:leader="dot"/>
      </w:tabs>
    </w:pPr>
    <w:rPr/>
  </w:style>
  <w:style w:type="paragraph" w:styleId="37" w:customStyle="1">
    <w:name w:val="TOC 3"/>
    <w:basedOn w:val="Indexheading"/>
    <w:rsid w:val="00d76ebc"/>
    <w:pPr>
      <w:tabs>
        <w:tab w:val="clear" w:pos="720"/>
        <w:tab w:val="right" w:pos="9072" w:leader="dot"/>
      </w:tabs>
    </w:pPr>
    <w:rPr/>
  </w:style>
  <w:style w:type="paragraph" w:styleId="46" w:customStyle="1">
    <w:name w:val="TOC 4"/>
    <w:basedOn w:val="Indexheading"/>
    <w:rsid w:val="00d76ebc"/>
    <w:pPr>
      <w:tabs>
        <w:tab w:val="clear" w:pos="720"/>
        <w:tab w:val="right" w:pos="8789" w:leader="dot"/>
      </w:tabs>
    </w:pPr>
    <w:rPr/>
  </w:style>
  <w:style w:type="paragraph" w:styleId="56" w:customStyle="1">
    <w:name w:val="TOC 5"/>
    <w:basedOn w:val="Indexheading"/>
    <w:rsid w:val="00d76ebc"/>
    <w:pPr>
      <w:tabs>
        <w:tab w:val="clear" w:pos="720"/>
        <w:tab w:val="right" w:pos="8506" w:leader="dot"/>
      </w:tabs>
    </w:pPr>
    <w:rPr/>
  </w:style>
  <w:style w:type="paragraph" w:styleId="Style45" w:customStyle="1">
    <w:name w:val="Заголовок указателей пользователя"/>
    <w:basedOn w:val="Style30"/>
    <w:qFormat/>
    <w:rsid w:val="00d76ebc"/>
    <w:pPr/>
    <w:rPr/>
  </w:style>
  <w:style w:type="paragraph" w:styleId="19" w:customStyle="1">
    <w:name w:val="Указатель пользовател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28" w:customStyle="1">
    <w:name w:val="Указатель пользователя 2"/>
    <w:basedOn w:val="Indexheading"/>
    <w:qFormat/>
    <w:rsid w:val="00d76ebc"/>
    <w:pPr>
      <w:tabs>
        <w:tab w:val="clear" w:pos="720"/>
        <w:tab w:val="right" w:pos="9355" w:leader="dot"/>
      </w:tabs>
    </w:pPr>
    <w:rPr/>
  </w:style>
  <w:style w:type="paragraph" w:styleId="38" w:customStyle="1">
    <w:name w:val="Указатель пользователя 3"/>
    <w:basedOn w:val="Indexheading"/>
    <w:qFormat/>
    <w:rsid w:val="00d76ebc"/>
    <w:pPr>
      <w:tabs>
        <w:tab w:val="clear" w:pos="720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rsid w:val="00d76ebc"/>
    <w:pPr>
      <w:tabs>
        <w:tab w:val="clear" w:pos="720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rsid w:val="00d76ebc"/>
    <w:pPr>
      <w:tabs>
        <w:tab w:val="clear" w:pos="720"/>
        <w:tab w:val="right" w:pos="8506" w:leader="dot"/>
      </w:tabs>
    </w:pPr>
    <w:rPr/>
  </w:style>
  <w:style w:type="paragraph" w:styleId="61" w:customStyle="1">
    <w:name w:val="TOC 6"/>
    <w:basedOn w:val="Indexheading"/>
    <w:rsid w:val="00d76ebc"/>
    <w:pPr>
      <w:tabs>
        <w:tab w:val="clear" w:pos="720"/>
        <w:tab w:val="right" w:pos="8223" w:leader="dot"/>
      </w:tabs>
    </w:pPr>
    <w:rPr/>
  </w:style>
  <w:style w:type="paragraph" w:styleId="71" w:customStyle="1">
    <w:name w:val="TOC 7"/>
    <w:basedOn w:val="Indexheading"/>
    <w:rsid w:val="00d76ebc"/>
    <w:pPr>
      <w:tabs>
        <w:tab w:val="clear" w:pos="720"/>
        <w:tab w:val="right" w:pos="7940" w:leader="dot"/>
      </w:tabs>
    </w:pPr>
    <w:rPr/>
  </w:style>
  <w:style w:type="paragraph" w:styleId="81" w:customStyle="1">
    <w:name w:val="TOC 8"/>
    <w:basedOn w:val="Indexheading"/>
    <w:rsid w:val="00d76ebc"/>
    <w:pPr>
      <w:tabs>
        <w:tab w:val="clear" w:pos="720"/>
        <w:tab w:val="right" w:pos="7657" w:leader="dot"/>
      </w:tabs>
    </w:pPr>
    <w:rPr/>
  </w:style>
  <w:style w:type="paragraph" w:styleId="91" w:customStyle="1">
    <w:name w:val="TOC 9"/>
    <w:basedOn w:val="Indexheading"/>
    <w:rsid w:val="00d76ebc"/>
    <w:pPr>
      <w:tabs>
        <w:tab w:val="clear" w:pos="720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6" w:customStyle="1">
    <w:name w:val="Заголовок списка объектов"/>
    <w:basedOn w:val="Style30"/>
    <w:qFormat/>
    <w:rsid w:val="00d76ebc"/>
    <w:pPr/>
    <w:rPr/>
  </w:style>
  <w:style w:type="paragraph" w:styleId="110" w:customStyle="1">
    <w:name w:val="Список объектов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7" w:customStyle="1">
    <w:name w:val="Заголовок списка таблиц"/>
    <w:basedOn w:val="Style30"/>
    <w:qFormat/>
    <w:rsid w:val="00d76ebc"/>
    <w:pPr/>
    <w:rPr/>
  </w:style>
  <w:style w:type="paragraph" w:styleId="111" w:customStyle="1">
    <w:name w:val="Список таблиц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TableofAuthorities" w:customStyle="1">
    <w:name w:val="Table of Authorities"/>
    <w:basedOn w:val="Style30"/>
    <w:qFormat/>
    <w:rsid w:val="00d76ebc"/>
    <w:pPr/>
    <w:rPr/>
  </w:style>
  <w:style w:type="paragraph" w:styleId="112" w:customStyle="1">
    <w:name w:val="Библиографи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rsid w:val="00d76ebc"/>
    <w:pPr>
      <w:tabs>
        <w:tab w:val="clear" w:pos="720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rsid w:val="00d76ebc"/>
    <w:pPr>
      <w:tabs>
        <w:tab w:val="clear" w:pos="720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rsid w:val="00d76ebc"/>
    <w:pPr>
      <w:tabs>
        <w:tab w:val="clear" w:pos="720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rsid w:val="00d76ebc"/>
    <w:pPr>
      <w:tabs>
        <w:tab w:val="clear" w:pos="720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Style48" w:customStyle="1">
    <w:name w:val="Верхний и нижний колонтитулы"/>
    <w:basedOn w:val="Normal"/>
    <w:qFormat/>
    <w:rsid w:val="00d76ebc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9" w:customStyle="1">
    <w:name w:val="Head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 w:customStyle="1">
    <w:name w:val="Верх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1" w:customStyle="1">
    <w:name w:val="Верх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2" w:customStyle="1">
    <w:name w:val="Foot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3" w:customStyle="1">
    <w:name w:val="Ниж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Ниж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5" w:customStyle="1">
    <w:name w:val="Содержимое таблицы"/>
    <w:basedOn w:val="Normal"/>
    <w:qFormat/>
    <w:rsid w:val="00d76ebc"/>
    <w:pPr/>
    <w:rPr/>
  </w:style>
  <w:style w:type="paragraph" w:styleId="Style56" w:customStyle="1">
    <w:name w:val="Заголовок таблицы"/>
    <w:basedOn w:val="Style55"/>
    <w:qFormat/>
    <w:rsid w:val="00d76ebc"/>
    <w:pPr/>
    <w:rPr>
      <w:b/>
    </w:rPr>
  </w:style>
  <w:style w:type="paragraph" w:styleId="Style57" w:customStyle="1">
    <w:name w:val="Иллюстрация"/>
    <w:basedOn w:val="Style33"/>
    <w:qFormat/>
    <w:rsid w:val="00d76ebc"/>
    <w:pPr/>
    <w:rPr/>
  </w:style>
  <w:style w:type="paragraph" w:styleId="Style58" w:customStyle="1">
    <w:name w:val="Таблица"/>
    <w:basedOn w:val="Style33"/>
    <w:qFormat/>
    <w:rsid w:val="00d76ebc"/>
    <w:pPr/>
    <w:rPr/>
  </w:style>
  <w:style w:type="paragraph" w:styleId="PlainText">
    <w:name w:val="Plain Text"/>
    <w:basedOn w:val="Style33"/>
    <w:qFormat/>
    <w:rsid w:val="00d76ebc"/>
    <w:pPr/>
    <w:rPr/>
  </w:style>
  <w:style w:type="paragraph" w:styleId="Style59" w:customStyle="1">
    <w:name w:val="Содержимое врезки"/>
    <w:basedOn w:val="Normal"/>
    <w:qFormat/>
    <w:rsid w:val="00d76ebc"/>
    <w:pPr/>
    <w:rPr/>
  </w:style>
  <w:style w:type="paragraph" w:styleId="Style60" w:customStyle="1">
    <w:name w:val="Footnote Text"/>
    <w:basedOn w:val="Normal"/>
    <w:rsid w:val="00d76ebc"/>
    <w:pPr>
      <w:jc w:val="left"/>
    </w:pPr>
    <w:rPr/>
  </w:style>
  <w:style w:type="paragraph" w:styleId="Style61" w:customStyle="1">
    <w:name w:val="Envelope Address"/>
    <w:basedOn w:val="Normal"/>
    <w:rsid w:val="00d76ebc"/>
    <w:pPr/>
    <w:rPr/>
  </w:style>
  <w:style w:type="paragraph" w:styleId="Style62" w:customStyle="1">
    <w:name w:val="Envelope Return"/>
    <w:basedOn w:val="Normal"/>
    <w:rsid w:val="00d76ebc"/>
    <w:pPr/>
    <w:rPr/>
  </w:style>
  <w:style w:type="paragraph" w:styleId="Style63" w:customStyle="1">
    <w:name w:val="Endnote Text"/>
    <w:basedOn w:val="Normal"/>
    <w:rsid w:val="00d76ebc"/>
    <w:pPr/>
    <w:rPr/>
  </w:style>
  <w:style w:type="paragraph" w:styleId="TableofFigures" w:customStyle="1">
    <w:name w:val="Table of Figures"/>
    <w:basedOn w:val="Style33"/>
    <w:qFormat/>
    <w:rsid w:val="00d76ebc"/>
    <w:pPr/>
    <w:rPr/>
  </w:style>
  <w:style w:type="paragraph" w:styleId="Style64" w:customStyle="1">
    <w:name w:val="Текст в заданном формате"/>
    <w:basedOn w:val="Normal"/>
    <w:qFormat/>
    <w:rsid w:val="00d76ebc"/>
    <w:pPr/>
    <w:rPr/>
  </w:style>
  <w:style w:type="paragraph" w:styleId="Style65" w:customStyle="1">
    <w:name w:val="Горизонтальная линия"/>
    <w:basedOn w:val="Normal"/>
    <w:next w:val="Style31"/>
    <w:qFormat/>
    <w:rsid w:val="00d76ebc"/>
    <w:pPr>
      <w:pBdr>
        <w:bottom w:val="single" w:sz="8" w:space="0" w:color="000000"/>
      </w:pBdr>
    </w:pPr>
    <w:rPr>
      <w:sz w:val="4"/>
    </w:rPr>
  </w:style>
  <w:style w:type="paragraph" w:styleId="Style66" w:customStyle="1">
    <w:name w:val="Содержимое списка"/>
    <w:basedOn w:val="Normal"/>
    <w:qFormat/>
    <w:rsid w:val="00d76ebc"/>
    <w:pPr/>
    <w:rPr/>
  </w:style>
  <w:style w:type="paragraph" w:styleId="Style67" w:customStyle="1">
    <w:name w:val="Заголовок списка"/>
    <w:basedOn w:val="Normal"/>
    <w:next w:val="Style66"/>
    <w:qFormat/>
    <w:rsid w:val="00d76ebc"/>
    <w:pPr/>
    <w:rPr/>
  </w:style>
  <w:style w:type="paragraph" w:styleId="Style68" w:customStyle="1">
    <w:name w:val="Гриф_Экземпляр"/>
    <w:basedOn w:val="Normal"/>
    <w:qFormat/>
    <w:rsid w:val="00d76ebc"/>
    <w:pPr/>
    <w:rPr>
      <w:sz w:val="24"/>
    </w:rPr>
  </w:style>
  <w:style w:type="paragraph" w:styleId="Style69" w:customStyle="1">
    <w:name w:val="Исполнитель документа"/>
    <w:basedOn w:val="Normal"/>
    <w:qFormat/>
    <w:rsid w:val="00d76ebc"/>
    <w:pPr>
      <w:jc w:val="left"/>
    </w:pPr>
    <w:rPr>
      <w:sz w:val="24"/>
    </w:rPr>
  </w:style>
  <w:style w:type="paragraph" w:styleId="Style70" w:customStyle="1">
    <w:name w:val="Заголовок списка иллюстраций"/>
    <w:basedOn w:val="Style30"/>
    <w:qFormat/>
    <w:rsid w:val="00d76ebc"/>
    <w:pPr>
      <w:suppressLineNumbers/>
    </w:pPr>
    <w:rPr/>
  </w:style>
  <w:style w:type="paragraph" w:styleId="BalloonText">
    <w:name w:val="Balloon Text"/>
    <w:basedOn w:val="Normal"/>
    <w:link w:val="affff7"/>
    <w:uiPriority w:val="99"/>
    <w:semiHidden/>
    <w:unhideWhenUsed/>
    <w:qFormat/>
    <w:rsid w:val="00da7f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d76ebc"/>
  </w:style>
  <w:style w:type="numbering" w:styleId="ABC" w:customStyle="1">
    <w:name w:val="Нумерованный ABC"/>
    <w:qFormat/>
    <w:rsid w:val="00d76ebc"/>
  </w:style>
  <w:style w:type="numbering" w:styleId="Abc1" w:customStyle="1">
    <w:name w:val="Нумерованный abc"/>
    <w:qFormat/>
    <w:rsid w:val="00d76ebc"/>
  </w:style>
  <w:style w:type="numbering" w:styleId="IVX" w:customStyle="1">
    <w:name w:val="Нумерованный IVX"/>
    <w:qFormat/>
    <w:rsid w:val="00d76ebc"/>
  </w:style>
  <w:style w:type="numbering" w:styleId="Ivx1" w:customStyle="1">
    <w:name w:val="Нумерованный ivx"/>
    <w:qFormat/>
    <w:rsid w:val="00d76ebc"/>
  </w:style>
  <w:style w:type="numbering" w:styleId="Style71" w:customStyle="1">
    <w:name w:val="Маркер •"/>
    <w:qFormat/>
    <w:rsid w:val="00d76ebc"/>
  </w:style>
  <w:style w:type="numbering" w:styleId="Style72" w:customStyle="1">
    <w:name w:val="Маркер –"/>
    <w:qFormat/>
    <w:rsid w:val="00d76ebc"/>
  </w:style>
  <w:style w:type="numbering" w:styleId="Style73" w:customStyle="1">
    <w:name w:val="Маркер "/>
    <w:qFormat/>
    <w:rsid w:val="00d76ebc"/>
  </w:style>
  <w:style w:type="numbering" w:styleId="Style74" w:customStyle="1">
    <w:name w:val="Маркер "/>
    <w:qFormat/>
    <w:rsid w:val="00d76ebc"/>
  </w:style>
  <w:style w:type="numbering" w:styleId="Style75" w:customStyle="1">
    <w:name w:val="Маркер "/>
    <w:qFormat/>
    <w:rsid w:val="00d76ebc"/>
  </w:style>
  <w:style w:type="numbering" w:styleId="113" w:customStyle="1">
    <w:name w:val="Нумерованный 1)"/>
    <w:qFormat/>
    <w:rsid w:val="00d76ebc"/>
  </w:style>
  <w:style w:type="numbering" w:styleId="Style76" w:customStyle="1">
    <w:name w:val="Нумерованный а)"/>
    <w:qFormat/>
    <w:rsid w:val="00d76ebc"/>
  </w:style>
  <w:style w:type="numbering" w:styleId="Style77" w:customStyle="1">
    <w:name w:val="Нумерованный для таблиц"/>
    <w:qFormat/>
    <w:rsid w:val="00d76eb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3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4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5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6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7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Application>LibreOffice/6.4.4.2$Linux_X86_64 LibreOffice_project/40$Build-2</Application>
  <Pages>2</Pages>
  <Words>431</Words>
  <Characters>3536</Characters>
  <CharactersWithSpaces>3969</CharactersWithSpaces>
  <Paragraphs>14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2021-04-07T17:14:00Z</dcterms:created>
  <dc:creator/>
  <dc:description/>
  <dc:language>ru-RU</dc:language>
  <cp:lastModifiedBy/>
  <cp:lastPrinted>2021-06-16T15:33:44Z</cp:lastPrinted>
  <dcterms:modified xsi:type="dcterms:W3CDTF">2021-06-25T09:17:21Z</dcterms:modified>
  <cp:revision>100</cp:revision>
  <dc:subject/>
  <dc:title>Приказ Минприроды Ульяновской области от 12.03.2018 N 5(ред. от 15.10.2018)"Об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